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1A0" w:rsidRDefault="00940BBE">
      <w:pPr>
        <w:rPr>
          <w:rFonts w:ascii="Century Gothic" w:hAnsi="Century Gothic"/>
        </w:rPr>
      </w:pPr>
      <w:r>
        <w:rPr>
          <w:rFonts w:ascii="Century Gothic" w:hAnsi="Century Gothic"/>
        </w:rPr>
        <w:t>Coloquio SBPE Bruselas 2018</w:t>
      </w:r>
    </w:p>
    <w:p w:rsidR="00940BBE" w:rsidRDefault="00940BBE">
      <w:pPr>
        <w:rPr>
          <w:rFonts w:ascii="Century Gothic" w:hAnsi="Century Gothic"/>
        </w:rPr>
      </w:pPr>
    </w:p>
    <w:p w:rsidR="00940BBE" w:rsidRDefault="00055DCF">
      <w:pPr>
        <w:rPr>
          <w:rFonts w:ascii="Century Gothic" w:hAnsi="Century Gothic"/>
        </w:rPr>
      </w:pPr>
      <w:r>
        <w:rPr>
          <w:rFonts w:ascii="Century Gothic" w:hAnsi="Century Gothic"/>
        </w:rPr>
        <w:t>Taller de</w:t>
      </w:r>
      <w:bookmarkStart w:id="0" w:name="_GoBack"/>
      <w:bookmarkEnd w:id="0"/>
      <w:r w:rsidR="00940BBE">
        <w:rPr>
          <w:rFonts w:ascii="Century Gothic" w:hAnsi="Century Gothic"/>
        </w:rPr>
        <w:t xml:space="preserve"> Manuel Rosales Espinosa</w:t>
      </w:r>
    </w:p>
    <w:p w:rsidR="00940BBE" w:rsidRDefault="00940BBE">
      <w:pPr>
        <w:rPr>
          <w:rFonts w:ascii="Century Gothic" w:hAnsi="Century Gothic"/>
        </w:rPr>
      </w:pPr>
      <w:r>
        <w:rPr>
          <w:rFonts w:ascii="Century Gothic" w:hAnsi="Century Gothic"/>
        </w:rPr>
        <w:t xml:space="preserve">Ideal </w:t>
      </w:r>
      <w:proofErr w:type="spellStart"/>
      <w:r>
        <w:rPr>
          <w:rFonts w:ascii="Century Gothic" w:hAnsi="Century Gothic"/>
        </w:rPr>
        <w:t>Education</w:t>
      </w:r>
      <w:proofErr w:type="spellEnd"/>
      <w:r>
        <w:rPr>
          <w:rFonts w:ascii="Century Gothic" w:hAnsi="Century Gothic"/>
        </w:rPr>
        <w:t xml:space="preserve"> </w:t>
      </w:r>
      <w:proofErr w:type="spellStart"/>
      <w:r>
        <w:rPr>
          <w:rFonts w:ascii="Century Gothic" w:hAnsi="Century Gothic"/>
        </w:rPr>
        <w:t>Group</w:t>
      </w:r>
      <w:proofErr w:type="spellEnd"/>
      <w:r>
        <w:rPr>
          <w:rFonts w:ascii="Century Gothic" w:hAnsi="Century Gothic"/>
        </w:rPr>
        <w:t xml:space="preserve"> – Enforex / don Quijote</w:t>
      </w:r>
    </w:p>
    <w:p w:rsidR="00940BBE" w:rsidRDefault="00940BBE">
      <w:pPr>
        <w:rPr>
          <w:rFonts w:ascii="Century Gothic" w:hAnsi="Century Gothic"/>
        </w:rPr>
      </w:pPr>
    </w:p>
    <w:p w:rsidR="00940BBE" w:rsidRDefault="00940BBE">
      <w:pPr>
        <w:rPr>
          <w:rFonts w:ascii="Century Gothic" w:hAnsi="Century Gothic"/>
        </w:rPr>
      </w:pPr>
      <w:r>
        <w:rPr>
          <w:rFonts w:ascii="Century Gothic" w:hAnsi="Century Gothic"/>
        </w:rPr>
        <w:t>La idea de este taller surge de la gran cantidad de recursos publicitarios de los que disponemos en nuestro día a día. La publicidad, en situación de inmersión lingüística total, es una gran fuente de aprendizaje y fijación de la lengua. En este taller intentamos crear una serie de patrones para poder explotar los anuncios publicitarios presentes en cualquier medio.</w:t>
      </w:r>
    </w:p>
    <w:p w:rsidR="00940BBE" w:rsidRDefault="00940BBE">
      <w:pPr>
        <w:rPr>
          <w:rFonts w:ascii="Century Gothic" w:hAnsi="Century Gothic"/>
        </w:rPr>
      </w:pPr>
      <w:r>
        <w:rPr>
          <w:rFonts w:ascii="Century Gothic" w:hAnsi="Century Gothic"/>
        </w:rPr>
        <w:t xml:space="preserve">El taller se divide en tres partes: folletos publicitarios, como los que podemos encontrar en los parabrisas de nuestros coches, anuncios televisivos que han marcado a diferentes generaciones en España y, por último, lo que hemos llamado publirreportajes, que son anuncios televisivos de una duración aproximada de unos 3 o 4 minutos y que se pueden considerar como pequeños cortometrajes, que además de vendernos un producto, nos intentan concienciar sobre un tema de actualidad. </w:t>
      </w:r>
    </w:p>
    <w:p w:rsidR="005E2594" w:rsidRDefault="005E2594">
      <w:pPr>
        <w:rPr>
          <w:rFonts w:ascii="Century Gothic" w:hAnsi="Century Gothic"/>
        </w:rPr>
      </w:pPr>
      <w:r>
        <w:rPr>
          <w:rFonts w:ascii="Century Gothic" w:hAnsi="Century Gothic"/>
        </w:rPr>
        <w:t>En los folletos publicitarios se trabajan</w:t>
      </w:r>
      <w:r w:rsidR="00055DCF">
        <w:rPr>
          <w:rFonts w:ascii="Century Gothic" w:hAnsi="Century Gothic"/>
        </w:rPr>
        <w:t xml:space="preserve"> diferentes aspectos tales como: gramaticales, léxicos, culturales… Acorde al nivel del aula trabajaremos: en A1 la formación del presente, direcciones, léxico (colores, léxico de la ciudad, direcciones, verbos…), en el nivel A2 la formación del imperativo y todo el léxico relacionado y en los niveles altos, B1 en adelante, las hipótesis, probabilidad, tanto con indicativo como con subjuntivo y otras cuestiones que consideremos importantes acorde a nuestro grupo. </w:t>
      </w:r>
    </w:p>
    <w:p w:rsidR="00055DCF" w:rsidRDefault="00055DCF">
      <w:pPr>
        <w:rPr>
          <w:rFonts w:ascii="Century Gothic" w:hAnsi="Century Gothic"/>
        </w:rPr>
      </w:pPr>
      <w:r>
        <w:rPr>
          <w:rFonts w:ascii="Century Gothic" w:hAnsi="Century Gothic"/>
        </w:rPr>
        <w:t xml:space="preserve">En los anuncios televisivos, además de trabajar la gramática expuesta en el párrafo anterior, añadiremos un componente cultural y social de España. Los anuncios que hemos trabajado han sido muy famosos en nuestro país y están en la memoria de todos los españoles, especialmente los eslóganes. Siempre podremos hacer un debate final y ver cómo ha ido evolucionando el arte de la mercadotecnia. </w:t>
      </w:r>
    </w:p>
    <w:p w:rsidR="00055DCF" w:rsidRDefault="00055DCF">
      <w:pPr>
        <w:rPr>
          <w:rFonts w:ascii="Century Gothic" w:hAnsi="Century Gothic"/>
        </w:rPr>
      </w:pPr>
      <w:r>
        <w:rPr>
          <w:rFonts w:ascii="Century Gothic" w:hAnsi="Century Gothic"/>
        </w:rPr>
        <w:t xml:space="preserve">Por último, en los publirreportajes nos enfocaremos más en niveles altos, B2-C2. Con este tipo de actividades intentaremos conocer costumbres relacionadas con España, revisar tiempos verbales, evocar recuerdos y expresar opinión, incluso podemos adoptar un rol para defenderlo en un debate final. Son actividades que resultan muy enriquecedoras en el aula porque dejan ver las diferencias entre culturas sobre los temas tratados. </w:t>
      </w:r>
    </w:p>
    <w:p w:rsidR="00940BBE" w:rsidRPr="00940BBE" w:rsidRDefault="00940BBE">
      <w:pPr>
        <w:rPr>
          <w:rFonts w:ascii="Century Gothic" w:hAnsi="Century Gothic"/>
        </w:rPr>
      </w:pPr>
    </w:p>
    <w:sectPr w:rsidR="00940BBE" w:rsidRPr="00940B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BE"/>
    <w:rsid w:val="000521A0"/>
    <w:rsid w:val="00055DCF"/>
    <w:rsid w:val="005E2594"/>
    <w:rsid w:val="00940BB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700E"/>
  <w15:chartTrackingRefBased/>
  <w15:docId w15:val="{FCFA503F-ECA8-443A-AFAB-EEBCDB7F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BAA34C51</Template>
  <TotalTime>24</TotalTime>
  <Pages>1</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Rosales - Enforex Valencia</dc:creator>
  <cp:keywords/>
  <dc:description/>
  <cp:lastModifiedBy>Manuel Rosales - Enforex Valencia</cp:lastModifiedBy>
  <cp:revision>1</cp:revision>
  <dcterms:created xsi:type="dcterms:W3CDTF">2018-12-10T07:06:00Z</dcterms:created>
  <dcterms:modified xsi:type="dcterms:W3CDTF">2018-12-10T10:58:00Z</dcterms:modified>
</cp:coreProperties>
</file>